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34" w:rsidRDefault="00555834"/>
    <w:p w:rsidR="00CE2BBA" w:rsidRDefault="00CE2BBA">
      <w:bookmarkStart w:id="0" w:name="_GoBack"/>
      <w:bookmarkEnd w:id="0"/>
    </w:p>
    <w:p w:rsidR="00B17507" w:rsidRDefault="00B17507"/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Bell MT" w:eastAsia="Calibri" w:hAnsi="Bell MT" w:cs="Times New Roman"/>
          <w:noProof/>
          <w:sz w:val="96"/>
          <w:szCs w:val="96"/>
          <w:lang w:eastAsia="es-CL"/>
        </w:rPr>
      </w:pP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Bell MT" w:eastAsia="Calibri" w:hAnsi="Bell MT" w:cs="Times New Roman"/>
          <w:sz w:val="40"/>
          <w:szCs w:val="40"/>
          <w:lang w:val="es-ES_tradnl"/>
        </w:rPr>
      </w:pPr>
      <w:r w:rsidRPr="00B17507">
        <w:rPr>
          <w:rFonts w:ascii="Bell MT" w:eastAsia="Calibri" w:hAnsi="Bell MT" w:cs="Times New Roman"/>
          <w:noProof/>
          <w:sz w:val="40"/>
          <w:szCs w:val="40"/>
          <w:lang w:eastAsia="es-CL"/>
        </w:rPr>
        <w:t>PLAN DE SEXUALIDAD AFECTIVIDAD</w:t>
      </w:r>
      <w:r w:rsidR="00284ADB">
        <w:rPr>
          <w:rFonts w:ascii="Bell MT" w:eastAsia="Calibri" w:hAnsi="Bell MT" w:cs="Times New Roman"/>
          <w:noProof/>
          <w:sz w:val="40"/>
          <w:szCs w:val="40"/>
          <w:lang w:eastAsia="es-CL"/>
        </w:rPr>
        <w:t>,</w:t>
      </w:r>
      <w:r w:rsidRPr="00B17507">
        <w:rPr>
          <w:rFonts w:ascii="Bell MT" w:eastAsia="Calibri" w:hAnsi="Bell MT" w:cs="Times New Roman"/>
          <w:noProof/>
          <w:sz w:val="40"/>
          <w:szCs w:val="40"/>
          <w:lang w:eastAsia="es-CL"/>
        </w:rPr>
        <w:t xml:space="preserve"> GÉNERO</w:t>
      </w:r>
      <w:r w:rsidR="00284ADB">
        <w:rPr>
          <w:rFonts w:ascii="Bell MT" w:eastAsia="Calibri" w:hAnsi="Bell MT" w:cs="Times New Roman"/>
          <w:noProof/>
          <w:sz w:val="40"/>
          <w:szCs w:val="40"/>
          <w:lang w:eastAsia="es-CL"/>
        </w:rPr>
        <w:t xml:space="preserve"> E INCLUSIÓN.</w:t>
      </w: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lgerian" w:eastAsia="Calibri" w:hAnsi="Algerian" w:cs="Times New Roman"/>
          <w:sz w:val="36"/>
          <w:szCs w:val="36"/>
          <w:lang w:val="es-ES_tradnl"/>
        </w:rPr>
      </w:pPr>
      <w:r w:rsidRPr="00B17507">
        <w:rPr>
          <w:rFonts w:ascii="Algerian" w:eastAsia="Calibri" w:hAnsi="Algerian" w:cs="Times New Roman"/>
          <w:noProof/>
          <w:sz w:val="36"/>
          <w:szCs w:val="36"/>
          <w:lang w:eastAsia="es-CL"/>
        </w:rPr>
        <w:drawing>
          <wp:inline distT="0" distB="0" distL="0" distR="0" wp14:anchorId="40FF603F" wp14:editId="201C25B5">
            <wp:extent cx="4429125" cy="3762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icas-divertida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984" cy="376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2"/>
          <w:szCs w:val="32"/>
          <w:lang w:val="es-ES_tradnl"/>
        </w:rPr>
      </w:pP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32"/>
          <w:szCs w:val="32"/>
          <w:lang w:val="es-ES_tradnl"/>
        </w:rPr>
      </w:pPr>
      <w:r w:rsidRPr="00B17507">
        <w:rPr>
          <w:rFonts w:ascii="Algerian" w:eastAsia="Calibri" w:hAnsi="Algerian" w:cs="Times New Roman"/>
          <w:b/>
          <w:sz w:val="32"/>
          <w:szCs w:val="32"/>
          <w:lang w:val="es-ES_tradnl"/>
        </w:rPr>
        <w:t>LICEO ENRIQUE MOLINA GARMENDIA</w:t>
      </w: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lgerian" w:eastAsia="Calibri" w:hAnsi="Algerian" w:cs="Times New Roman"/>
          <w:b/>
          <w:sz w:val="40"/>
          <w:szCs w:val="40"/>
          <w:lang w:val="es-ES_tradnl"/>
        </w:rPr>
      </w:pPr>
      <w:r w:rsidRPr="00B17507">
        <w:rPr>
          <w:rFonts w:ascii="Algerian" w:eastAsia="Calibri" w:hAnsi="Algerian" w:cs="Times New Roman"/>
          <w:b/>
          <w:sz w:val="40"/>
          <w:szCs w:val="40"/>
          <w:lang w:val="es-ES_tradnl"/>
        </w:rPr>
        <w:t>202</w:t>
      </w:r>
      <w:r>
        <w:rPr>
          <w:rFonts w:ascii="Algerian" w:eastAsia="Calibri" w:hAnsi="Algerian" w:cs="Times New Roman"/>
          <w:b/>
          <w:sz w:val="40"/>
          <w:szCs w:val="40"/>
          <w:lang w:val="es-ES_tradnl"/>
        </w:rPr>
        <w:t>3</w:t>
      </w:r>
    </w:p>
    <w:p w:rsidR="00B17507" w:rsidRPr="00B17507" w:rsidRDefault="00B17507" w:rsidP="00B1750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lgerian" w:eastAsia="Calibri" w:hAnsi="Algerian" w:cs="Times New Roman"/>
          <w:sz w:val="36"/>
          <w:szCs w:val="36"/>
          <w:lang w:val="es-ES_tradnl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507" w:rsidRPr="00B17507" w:rsidRDefault="00B17507" w:rsidP="00B17507">
      <w:pPr>
        <w:widowControl w:val="0"/>
        <w:numPr>
          <w:ilvl w:val="0"/>
          <w:numId w:val="2"/>
        </w:numPr>
        <w:spacing w:before="8" w:after="0" w:line="260" w:lineRule="exact"/>
        <w:contextualSpacing/>
        <w:rPr>
          <w:rFonts w:ascii="Times New Roman" w:eastAsia="Calibri" w:hAnsi="Times New Roman" w:cs="Times New Roman"/>
          <w:b/>
          <w:sz w:val="28"/>
          <w:szCs w:val="28"/>
          <w:lang w:val="es-ES"/>
        </w:rPr>
      </w:pPr>
      <w:r w:rsidRPr="00B17507">
        <w:rPr>
          <w:rFonts w:ascii="Times New Roman" w:eastAsia="Calibri" w:hAnsi="Times New Roman" w:cs="Times New Roman"/>
          <w:b/>
          <w:sz w:val="28"/>
          <w:szCs w:val="28"/>
          <w:lang w:val="es-ES"/>
        </w:rPr>
        <w:t>IDENTIFICACIÓN</w:t>
      </w:r>
    </w:p>
    <w:p w:rsidR="00B17507" w:rsidRPr="00B17507" w:rsidRDefault="00B17507" w:rsidP="00B17507">
      <w:pPr>
        <w:spacing w:before="1" w:after="200" w:line="140" w:lineRule="exact"/>
        <w:rPr>
          <w:rFonts w:ascii="Calibri" w:eastAsia="Calibri" w:hAnsi="Calibri" w:cs="Times New Roman"/>
          <w:sz w:val="14"/>
          <w:szCs w:val="14"/>
        </w:rPr>
      </w:pPr>
    </w:p>
    <w:p w:rsidR="00B17507" w:rsidRPr="00B17507" w:rsidRDefault="00B17507" w:rsidP="00B17507">
      <w:pPr>
        <w:spacing w:before="1" w:after="200" w:line="140" w:lineRule="exact"/>
        <w:rPr>
          <w:rFonts w:ascii="Calibri" w:eastAsia="Calibri" w:hAnsi="Calibri" w:cs="Times New Roman"/>
          <w:sz w:val="14"/>
          <w:szCs w:val="14"/>
        </w:rPr>
      </w:pPr>
    </w:p>
    <w:tbl>
      <w:tblPr>
        <w:tblW w:w="871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034"/>
      </w:tblGrid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Colegio/Liceo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Liceo Enrique Molina Garmendia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w w:val="85"/>
                <w:sz w:val="24"/>
                <w:szCs w:val="24"/>
              </w:rPr>
              <w:t>R</w:t>
            </w:r>
            <w:r w:rsidRPr="00B17507">
              <w:rPr>
                <w:rFonts w:ascii="Times New Roman" w:eastAsia="Calibri" w:hAnsi="Times New Roman" w:cs="Times New Roman"/>
                <w:b/>
                <w:spacing w:val="2"/>
                <w:w w:val="85"/>
                <w:sz w:val="24"/>
                <w:szCs w:val="24"/>
              </w:rPr>
              <w:t>B</w:t>
            </w:r>
            <w:r w:rsidRPr="00B17507">
              <w:rPr>
                <w:rFonts w:ascii="Times New Roman" w:eastAsia="Calibri" w:hAnsi="Times New Roman" w:cs="Times New Roman"/>
                <w:b/>
                <w:w w:val="85"/>
                <w:sz w:val="24"/>
                <w:szCs w:val="24"/>
              </w:rPr>
              <w:t>D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4555- 1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w w:val="105"/>
                <w:sz w:val="28"/>
                <w:szCs w:val="28"/>
              </w:rPr>
              <w:t>D</w:t>
            </w:r>
            <w:r w:rsidRPr="00B17507">
              <w:rPr>
                <w:rFonts w:ascii="Times New Roman" w:eastAsia="PMingLiU" w:hAnsi="Times New Roman" w:cs="Times New Roman"/>
                <w:b/>
                <w:spacing w:val="1"/>
                <w:w w:val="105"/>
                <w:sz w:val="28"/>
                <w:szCs w:val="28"/>
              </w:rPr>
              <w:t>ependencia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Servicio Local de Educación Pública Andalién Sur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  <w:lang w:val="es-ES"/>
              </w:rPr>
              <w:t>Niveles</w:t>
            </w:r>
            <w:r w:rsidRPr="00B17507">
              <w:rPr>
                <w:rFonts w:ascii="Times New Roman" w:eastAsia="PMingLiU" w:hAnsi="Times New Roman" w:cs="Times New Roman"/>
                <w:b/>
                <w:spacing w:val="-6"/>
                <w:sz w:val="28"/>
                <w:szCs w:val="28"/>
                <w:lang w:val="es-ES"/>
              </w:rPr>
              <w:t xml:space="preserve"> </w:t>
            </w: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  <w:lang w:val="es-ES"/>
              </w:rPr>
              <w:t>de</w:t>
            </w:r>
            <w:r w:rsidRPr="00B17507">
              <w:rPr>
                <w:rFonts w:ascii="Times New Roman" w:eastAsia="PMingLiU" w:hAnsi="Times New Roman" w:cs="Times New Roman"/>
                <w:b/>
                <w:spacing w:val="-5"/>
                <w:sz w:val="28"/>
                <w:szCs w:val="28"/>
                <w:lang w:val="es-ES"/>
              </w:rPr>
              <w:t xml:space="preserve"> </w:t>
            </w: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  <w:lang w:val="es-ES"/>
              </w:rPr>
              <w:t>Educación</w:t>
            </w:r>
            <w:r w:rsidRPr="00B17507">
              <w:rPr>
                <w:rFonts w:ascii="Times New Roman" w:eastAsia="PMingLiU" w:hAnsi="Times New Roman" w:cs="Times New Roman"/>
                <w:b/>
                <w:spacing w:val="28"/>
                <w:w w:val="104"/>
                <w:sz w:val="28"/>
                <w:szCs w:val="28"/>
                <w:lang w:val="es-ES"/>
              </w:rPr>
              <w:t xml:space="preserve"> </w:t>
            </w:r>
            <w:r w:rsidRPr="00B17507">
              <w:rPr>
                <w:rFonts w:ascii="Times New Roman" w:eastAsia="PMingLiU" w:hAnsi="Times New Roman" w:cs="Times New Roman"/>
                <w:b/>
                <w:spacing w:val="1"/>
                <w:w w:val="105"/>
                <w:sz w:val="28"/>
                <w:szCs w:val="28"/>
                <w:lang w:val="es-ES"/>
              </w:rPr>
              <w:t>qu</w:t>
            </w:r>
            <w:r w:rsidRPr="00B17507">
              <w:rPr>
                <w:rFonts w:ascii="Times New Roman" w:eastAsia="PMingLiU" w:hAnsi="Times New Roman" w:cs="Times New Roman"/>
                <w:b/>
                <w:w w:val="105"/>
                <w:sz w:val="28"/>
                <w:szCs w:val="28"/>
                <w:lang w:val="es-ES"/>
              </w:rPr>
              <w:t>e</w:t>
            </w:r>
            <w:r w:rsidRPr="00B17507">
              <w:rPr>
                <w:rFonts w:ascii="Times New Roman" w:eastAsia="PMingLiU" w:hAnsi="Times New Roman" w:cs="Times New Roman"/>
                <w:b/>
                <w:spacing w:val="5"/>
                <w:w w:val="105"/>
                <w:sz w:val="28"/>
                <w:szCs w:val="28"/>
                <w:lang w:val="es-ES"/>
              </w:rPr>
              <w:t xml:space="preserve"> </w:t>
            </w:r>
            <w:r w:rsidRPr="00B17507">
              <w:rPr>
                <w:rFonts w:ascii="Times New Roman" w:eastAsia="PMingLiU" w:hAnsi="Times New Roman" w:cs="Times New Roman"/>
                <w:b/>
                <w:spacing w:val="1"/>
                <w:w w:val="105"/>
                <w:sz w:val="28"/>
                <w:szCs w:val="28"/>
                <w:lang w:val="es-ES"/>
              </w:rPr>
              <w:t>imp</w:t>
            </w:r>
            <w:r w:rsidRPr="00B17507">
              <w:rPr>
                <w:rFonts w:ascii="Times New Roman" w:eastAsia="PMingLiU" w:hAnsi="Times New Roman" w:cs="Times New Roman"/>
                <w:b/>
                <w:w w:val="105"/>
                <w:sz w:val="28"/>
                <w:szCs w:val="28"/>
                <w:lang w:val="es-ES"/>
              </w:rPr>
              <w:t>a</w:t>
            </w:r>
            <w:r w:rsidRPr="00B17507">
              <w:rPr>
                <w:rFonts w:ascii="Times New Roman" w:eastAsia="PMingLiU" w:hAnsi="Times New Roman" w:cs="Times New Roman"/>
                <w:b/>
                <w:spacing w:val="1"/>
                <w:w w:val="105"/>
                <w:sz w:val="28"/>
                <w:szCs w:val="28"/>
                <w:lang w:val="es-ES"/>
              </w:rPr>
              <w:t>r</w:t>
            </w:r>
            <w:r w:rsidRPr="00B17507">
              <w:rPr>
                <w:rFonts w:ascii="Times New Roman" w:eastAsia="PMingLiU" w:hAnsi="Times New Roman" w:cs="Times New Roman"/>
                <w:b/>
                <w:w w:val="105"/>
                <w:sz w:val="28"/>
                <w:szCs w:val="28"/>
                <w:lang w:val="es-ES"/>
              </w:rPr>
              <w:t>te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Octavo Año Básico</w:t>
            </w:r>
          </w:p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Primer a Cuarto Año Educación Media Humanístico- Científica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spacing w:val="1"/>
                <w:sz w:val="28"/>
                <w:szCs w:val="28"/>
              </w:rPr>
              <w:t>C</w:t>
            </w: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omuna</w:t>
            </w:r>
            <w:r w:rsidRPr="00B17507">
              <w:rPr>
                <w:rFonts w:ascii="Times New Roman" w:eastAsia="PMingLiU" w:hAnsi="Times New Roman" w:cs="Times New Roman"/>
                <w:b/>
                <w:spacing w:val="1"/>
                <w:sz w:val="28"/>
                <w:szCs w:val="28"/>
              </w:rPr>
              <w:t xml:space="preserve"> -</w:t>
            </w:r>
            <w:r w:rsidRPr="00B17507">
              <w:rPr>
                <w:rFonts w:ascii="Times New Roman" w:eastAsia="PMingLiU" w:hAnsi="Times New Roman" w:cs="Times New Roman"/>
                <w:b/>
                <w:spacing w:val="-24"/>
                <w:sz w:val="28"/>
                <w:szCs w:val="28"/>
              </w:rPr>
              <w:t xml:space="preserve">  </w:t>
            </w:r>
            <w:r w:rsidRPr="00B17507">
              <w:rPr>
                <w:rFonts w:ascii="Times New Roman" w:eastAsia="PMingLiU" w:hAnsi="Times New Roman" w:cs="Times New Roman"/>
                <w:b/>
                <w:sz w:val="28"/>
                <w:szCs w:val="28"/>
              </w:rPr>
              <w:t>Región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Concepción - Octava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spacing w:val="1"/>
                <w:sz w:val="28"/>
                <w:szCs w:val="28"/>
              </w:rPr>
              <w:t>Nombre Director(a)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Julio González Leiva</w:t>
            </w:r>
          </w:p>
        </w:tc>
      </w:tr>
      <w:tr w:rsidR="00B17507" w:rsidRPr="00B17507" w:rsidTr="00686E6B">
        <w:tc>
          <w:tcPr>
            <w:tcW w:w="36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PMingLiU" w:hAnsi="Times New Roman" w:cs="Times New Roman"/>
                <w:b/>
                <w:spacing w:val="1"/>
                <w:sz w:val="28"/>
                <w:szCs w:val="28"/>
              </w:rPr>
              <w:t>Nombre Coordinador(a) del Plan</w:t>
            </w:r>
          </w:p>
        </w:tc>
        <w:tc>
          <w:tcPr>
            <w:tcW w:w="5034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 xml:space="preserve">María Isabel Castro Oyarzo </w:t>
            </w:r>
          </w:p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Orientadora Educacional</w:t>
            </w:r>
          </w:p>
        </w:tc>
      </w:tr>
    </w:tbl>
    <w:p w:rsidR="00B17507" w:rsidRPr="00B17507" w:rsidRDefault="00B17507" w:rsidP="00B175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B17507" w:rsidRPr="00B17507" w:rsidRDefault="00B17507" w:rsidP="00B175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B17507" w:rsidRPr="00B17507" w:rsidRDefault="00B17507" w:rsidP="00B1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s-ES_tradnl"/>
        </w:rPr>
      </w:pPr>
      <w:r w:rsidRPr="00B17507">
        <w:rPr>
          <w:rFonts w:ascii="Arial" w:eastAsia="Calibri" w:hAnsi="Arial" w:cs="Arial"/>
          <w:b/>
          <w:sz w:val="28"/>
          <w:szCs w:val="28"/>
          <w:lang w:val="es-ES_tradnl"/>
        </w:rPr>
        <w:t>Fundamentación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s-ES" w:eastAsia="es-ES"/>
        </w:rPr>
      </w:pPr>
      <w:r w:rsidRPr="00B17507">
        <w:rPr>
          <w:rFonts w:ascii="Calibri" w:eastAsia="Calibri" w:hAnsi="Calibri" w:cs="Calibri"/>
          <w:sz w:val="24"/>
          <w:szCs w:val="24"/>
          <w:shd w:val="clear" w:color="auto" w:fill="FFFFFF"/>
          <w:lang w:val="es-ES" w:eastAsia="es-ES"/>
        </w:rPr>
        <w:t xml:space="preserve">      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val="es-ES" w:eastAsia="es-ES"/>
        </w:rPr>
      </w:pPr>
      <w:r w:rsidRPr="00B17507">
        <w:rPr>
          <w:rFonts w:ascii="Calibri" w:eastAsia="Calibri" w:hAnsi="Calibri" w:cs="Calibri"/>
          <w:sz w:val="24"/>
          <w:szCs w:val="24"/>
          <w:shd w:val="clear" w:color="auto" w:fill="FFFFFF"/>
          <w:lang w:val="es-ES" w:eastAsia="es-ES"/>
        </w:rPr>
        <w:t xml:space="preserve"> </w:t>
      </w:r>
      <w:r w:rsidRPr="00B17507">
        <w:rPr>
          <w:rFonts w:ascii="Arial" w:eastAsia="Calibri" w:hAnsi="Arial" w:cs="Arial"/>
          <w:sz w:val="24"/>
          <w:szCs w:val="24"/>
          <w:shd w:val="clear" w:color="auto" w:fill="FFFFFF"/>
          <w:lang w:val="es-ES" w:eastAsia="es-ES"/>
        </w:rPr>
        <w:t xml:space="preserve">El Plan de Sexualidad de nuestro Liceo está concebido como un proceso formativo que permitirá a nuestros jóvenes desarrollar habilidades, actitudes e incorporar conocimientos que les facilitará desarrollar una vida afectiva - sexual saludable y plena, evitando conductas de riesgo que puedan en el futuro afectar gravemente su calidad de vida, la de su pareja y posiblemente la de sus hijos. 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</w:pPr>
      <w:r w:rsidRPr="00B17507"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  <w:lastRenderedPageBreak/>
        <w:t>La sexualidad es una parte esencial de la vida de todos los seres humanos. La sexualidad se vive a través de lo pensamos, de lo que sentimos y de cómo actuamos. Formarse en sexualidad, afectividad y género garantiza la posibilidad de generar conductas de autocuidado en salud mental y física, de hacerse responsable de las propias decisiones en cada etapa de la vida y de relacionarse con otros en un marco de respeto mutuo más cercano con sus emociones y corporalidad.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</w:pPr>
      <w:r w:rsidRPr="00B1750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Formar en sexualidad, afectividad y género, implica, necesariamente, un componente preventivo, expresado en el desarrollo de conocimientos, habilidades y actitudes que permitan formar personas autónomas, capaces de tomar decisiones personales y de anticiparse a las situaciones. En este sentido, la dimensión preventiva implica superar la noción de riesgo y no se limita a informar o prohibir, sino que proyecta hacia una formación que actúa con anticipación. 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</w:pPr>
      <w:r w:rsidRPr="00B17507"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  <w:t xml:space="preserve">El autocuidado y cuidado mutuo, el desarrollo personal y fortalecimiento de la autoestima, la comprensión de la importancia de la afectividad, lo espiritual y social para un sano desarrollo sexual, son conocimientos, actitudes y habilidades que conforman los objetivos de aprendizajes expresados transversalmente en el Currículum Nacional y que se desarrollan a lo largo de la trayectoria escolar. 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</w:pPr>
      <w:r w:rsidRPr="00B17507">
        <w:rPr>
          <w:rFonts w:ascii="Arial" w:eastAsia="Times New Roman" w:hAnsi="Arial" w:cs="Arial"/>
          <w:sz w:val="24"/>
          <w:szCs w:val="24"/>
          <w:lang w:val="es-ES" w:eastAsia="es-ES"/>
        </w:rPr>
        <w:t>El género y la inclusión deben estar presente en nuestra formación, donde se reconoce la capacidad que hombres y mujeres aun siendo diferentes, pueden disfrutar por igual de los bienes valorados socialmente, las oportunidades, recursos y recompensas. Consiste en aprender a ser mujer u hombre en los diferentes espacios de socialización, referencia y pertenencia, valorando por igual y sin distinción de género tanto las similitudes como las diferencias, en un ambiente inclusivo donde se propende a la aceptación incondicional por el otro independiente de sus diferencias, en un contexto de igualdad, equidad y respeto.</w:t>
      </w:r>
    </w:p>
    <w:p w:rsidR="00B17507" w:rsidRPr="00B17507" w:rsidRDefault="00B17507" w:rsidP="00B17507">
      <w:pPr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val="es-ES" w:eastAsia="es-ES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Arial" w:eastAsia="Calibri" w:hAnsi="Arial" w:cs="Arial"/>
        </w:rPr>
      </w:pPr>
    </w:p>
    <w:p w:rsidR="00B17507" w:rsidRPr="00B17507" w:rsidRDefault="00B17507" w:rsidP="00B17507">
      <w:pPr>
        <w:spacing w:after="200" w:line="276" w:lineRule="auto"/>
        <w:jc w:val="both"/>
        <w:rPr>
          <w:rFonts w:ascii="Arial" w:eastAsia="Calibri" w:hAnsi="Arial" w:cs="Arial"/>
        </w:rPr>
        <w:sectPr w:rsidR="00B17507" w:rsidRPr="00B17507" w:rsidSect="008071AA">
          <w:footerReference w:type="default" r:id="rId8"/>
          <w:pgSz w:w="11906" w:h="15880"/>
          <w:pgMar w:top="1417" w:right="1701" w:bottom="1417" w:left="1701" w:header="0" w:footer="1176" w:gutter="0"/>
          <w:pgBorders w:offsetFrom="page">
            <w:top w:val="single" w:sz="36" w:space="24" w:color="984806"/>
            <w:left w:val="single" w:sz="36" w:space="24" w:color="984806"/>
            <w:bottom w:val="single" w:sz="36" w:space="24" w:color="984806"/>
            <w:right w:val="single" w:sz="36" w:space="24" w:color="984806"/>
          </w:pgBorders>
          <w:cols w:space="720"/>
          <w:docGrid w:linePitch="299"/>
        </w:sectPr>
      </w:pPr>
    </w:p>
    <w:p w:rsidR="00B17507" w:rsidRPr="00B17507" w:rsidRDefault="00B17507" w:rsidP="00B17507">
      <w:pPr>
        <w:widowControl w:val="0"/>
        <w:spacing w:before="61" w:after="0" w:line="240" w:lineRule="auto"/>
        <w:rPr>
          <w:rFonts w:ascii="Times New Roman" w:eastAsia="Arial" w:hAnsi="Times New Roman" w:cs="Times New Roman"/>
          <w:b/>
          <w:w w:val="95"/>
          <w:sz w:val="28"/>
          <w:szCs w:val="28"/>
          <w:lang w:val="es-ES"/>
        </w:rPr>
      </w:pPr>
      <w:r w:rsidRPr="00B17507">
        <w:rPr>
          <w:rFonts w:ascii="Times New Roman" w:eastAsia="Arial" w:hAnsi="Times New Roman" w:cs="Times New Roman"/>
          <w:b/>
          <w:w w:val="95"/>
          <w:sz w:val="28"/>
          <w:szCs w:val="28"/>
          <w:lang w:val="es-ES"/>
        </w:rPr>
        <w:lastRenderedPageBreak/>
        <w:t>II</w:t>
      </w:r>
    </w:p>
    <w:p w:rsidR="00B17507" w:rsidRPr="00B17507" w:rsidRDefault="00B17507" w:rsidP="00B17507">
      <w:pPr>
        <w:spacing w:after="200" w:line="200" w:lineRule="exact"/>
        <w:rPr>
          <w:rFonts w:ascii="Calibri" w:eastAsia="Calibri" w:hAnsi="Calibri" w:cs="Times New Roman"/>
          <w:sz w:val="20"/>
          <w:szCs w:val="20"/>
          <w:lang w:val="es-ES"/>
        </w:rPr>
      </w:pPr>
    </w:p>
    <w:p w:rsidR="00B17507" w:rsidRPr="00B17507" w:rsidRDefault="00B17507" w:rsidP="00B17507">
      <w:pPr>
        <w:spacing w:before="6" w:after="200" w:line="220" w:lineRule="exact"/>
        <w:rPr>
          <w:rFonts w:ascii="Calibri" w:eastAsia="Calibri" w:hAnsi="Calibri" w:cs="Times New Roman"/>
          <w:lang w:val="es-ES"/>
        </w:rPr>
      </w:pPr>
    </w:p>
    <w:tbl>
      <w:tblPr>
        <w:tblW w:w="8855" w:type="dxa"/>
        <w:tblInd w:w="3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6833"/>
      </w:tblGrid>
      <w:tr w:rsidR="00B17507" w:rsidRPr="00B17507" w:rsidTr="00686E6B">
        <w:trPr>
          <w:trHeight w:hRule="exact" w:val="947"/>
        </w:trPr>
        <w:tc>
          <w:tcPr>
            <w:tcW w:w="2022" w:type="dxa"/>
            <w:tcBorders>
              <w:top w:val="single" w:sz="4" w:space="0" w:color="409298"/>
              <w:left w:val="single" w:sz="4" w:space="0" w:color="409298"/>
              <w:bottom w:val="single" w:sz="16" w:space="0" w:color="FFFFFF"/>
              <w:right w:val="single" w:sz="4" w:space="0" w:color="458FCC"/>
            </w:tcBorders>
            <w:shd w:val="clear" w:color="auto" w:fill="auto"/>
          </w:tcPr>
          <w:p w:rsidR="00B17507" w:rsidRPr="00B17507" w:rsidRDefault="00B17507" w:rsidP="00B17507">
            <w:pPr>
              <w:widowControl w:val="0"/>
              <w:spacing w:before="11" w:after="0" w:line="240" w:lineRule="auto"/>
              <w:ind w:left="160"/>
              <w:rPr>
                <w:rFonts w:ascii="Times New Roman" w:eastAsia="PMingLiU" w:hAnsi="Times New Roman" w:cs="Times New Roman"/>
                <w:lang w:val="en-US"/>
              </w:rPr>
            </w:pPr>
            <w:proofErr w:type="spellStart"/>
            <w:r w:rsidRPr="00B17507">
              <w:rPr>
                <w:rFonts w:ascii="Times New Roman" w:eastAsia="PMingLiU" w:hAnsi="Times New Roman" w:cs="Times New Roman"/>
                <w:lang w:val="en-US"/>
              </w:rPr>
              <w:t>Objetivo</w:t>
            </w:r>
            <w:proofErr w:type="spellEnd"/>
            <w:r w:rsidRPr="00B17507">
              <w:rPr>
                <w:rFonts w:ascii="Times New Roman" w:eastAsia="PMingLiU" w:hAnsi="Times New Roman" w:cs="Times New Roman"/>
                <w:spacing w:val="15"/>
                <w:lang w:val="en-US"/>
              </w:rPr>
              <w:t xml:space="preserve"> </w:t>
            </w:r>
            <w:r w:rsidRPr="00B17507">
              <w:rPr>
                <w:rFonts w:ascii="Times New Roman" w:eastAsia="PMingLiU" w:hAnsi="Times New Roman" w:cs="Times New Roman"/>
                <w:spacing w:val="1"/>
                <w:lang w:val="en-US"/>
              </w:rPr>
              <w:t>G</w:t>
            </w:r>
            <w:r w:rsidRPr="00B17507">
              <w:rPr>
                <w:rFonts w:ascii="Times New Roman" w:eastAsia="PMingLiU" w:hAnsi="Times New Roman" w:cs="Times New Roman"/>
                <w:lang w:val="en-US"/>
              </w:rPr>
              <w:t>enera</w:t>
            </w:r>
            <w:r w:rsidRPr="00B17507">
              <w:rPr>
                <w:rFonts w:ascii="Times New Roman" w:eastAsia="PMingLiU" w:hAnsi="Times New Roman" w:cs="Times New Roman"/>
                <w:spacing w:val="1"/>
                <w:lang w:val="en-US"/>
              </w:rPr>
              <w:t>l</w:t>
            </w:r>
          </w:p>
        </w:tc>
        <w:tc>
          <w:tcPr>
            <w:tcW w:w="6833" w:type="dxa"/>
            <w:tcBorders>
              <w:top w:val="single" w:sz="4" w:space="0" w:color="40929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auto"/>
          </w:tcPr>
          <w:p w:rsidR="00B17507" w:rsidRPr="00B17507" w:rsidRDefault="00B17507" w:rsidP="00B17507">
            <w:pPr>
              <w:widowControl w:val="0"/>
              <w:spacing w:after="200" w:line="240" w:lineRule="auto"/>
              <w:ind w:left="7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Favorecer el desarrollo integral de los estudiantes, promoviendo la prevención de conductas de riesgo y hábitos de vida saludable.</w:t>
            </w:r>
          </w:p>
        </w:tc>
      </w:tr>
      <w:tr w:rsidR="00B17507" w:rsidRPr="00B17507" w:rsidTr="00686E6B">
        <w:trPr>
          <w:trHeight w:hRule="exact" w:val="866"/>
        </w:trPr>
        <w:tc>
          <w:tcPr>
            <w:tcW w:w="2022" w:type="dxa"/>
            <w:vMerge w:val="restart"/>
            <w:tcBorders>
              <w:top w:val="single" w:sz="16" w:space="0" w:color="FFFFFF"/>
              <w:left w:val="single" w:sz="4" w:space="0" w:color="409298"/>
              <w:right w:val="single" w:sz="4" w:space="0" w:color="458FCC"/>
            </w:tcBorders>
            <w:shd w:val="clear" w:color="auto" w:fill="auto"/>
          </w:tcPr>
          <w:p w:rsidR="00B17507" w:rsidRPr="00B17507" w:rsidRDefault="00B17507" w:rsidP="00B17507">
            <w:pPr>
              <w:widowControl w:val="0"/>
              <w:spacing w:after="0" w:line="255" w:lineRule="exact"/>
              <w:ind w:left="160"/>
              <w:rPr>
                <w:rFonts w:ascii="Times New Roman" w:eastAsia="PMingLiU" w:hAnsi="Times New Roman" w:cs="Times New Roman"/>
                <w:lang w:val="en-US"/>
              </w:rPr>
            </w:pPr>
            <w:proofErr w:type="spellStart"/>
            <w:r w:rsidRPr="00B17507">
              <w:rPr>
                <w:rFonts w:ascii="Times New Roman" w:eastAsia="PMingLiU" w:hAnsi="Times New Roman" w:cs="Times New Roman"/>
                <w:lang w:val="en-US"/>
              </w:rPr>
              <w:t>Objetivos</w:t>
            </w:r>
            <w:proofErr w:type="spellEnd"/>
            <w:r w:rsidRPr="00B17507">
              <w:rPr>
                <w:rFonts w:ascii="Times New Roman" w:eastAsia="PMingLiU" w:hAnsi="Times New Roman" w:cs="Times New Roman"/>
                <w:spacing w:val="33"/>
                <w:lang w:val="en-US"/>
              </w:rPr>
              <w:t xml:space="preserve"> </w:t>
            </w:r>
            <w:proofErr w:type="spellStart"/>
            <w:r w:rsidRPr="00B17507">
              <w:rPr>
                <w:rFonts w:ascii="Times New Roman" w:eastAsia="PMingLiU" w:hAnsi="Times New Roman" w:cs="Times New Roman"/>
                <w:lang w:val="en-US"/>
              </w:rPr>
              <w:t>específicos</w:t>
            </w:r>
            <w:proofErr w:type="spellEnd"/>
          </w:p>
        </w:tc>
        <w:tc>
          <w:tcPr>
            <w:tcW w:w="6833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auto"/>
          </w:tcPr>
          <w:p w:rsidR="00B17507" w:rsidRPr="00B17507" w:rsidRDefault="00B17507" w:rsidP="00B17507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1. Desarrollar</w:t>
            </w:r>
            <w:r w:rsidRPr="00B1750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B17507">
              <w:rPr>
                <w:rFonts w:ascii="Calibri" w:eastAsia="Calibri" w:hAnsi="Calibri" w:cs="Calibri"/>
                <w:sz w:val="24"/>
                <w:szCs w:val="24"/>
              </w:rPr>
              <w:t>habilidades, actitudes  y conocimientos que permitan a los jóvenes adoptar hábitos de  vida saludable.</w:t>
            </w:r>
          </w:p>
        </w:tc>
      </w:tr>
      <w:tr w:rsidR="00B17507" w:rsidRPr="00B17507" w:rsidTr="00686E6B">
        <w:trPr>
          <w:trHeight w:hRule="exact" w:val="1016"/>
        </w:trPr>
        <w:tc>
          <w:tcPr>
            <w:tcW w:w="2022" w:type="dxa"/>
            <w:vMerge/>
            <w:tcBorders>
              <w:left w:val="single" w:sz="4" w:space="0" w:color="409298"/>
              <w:right w:val="single" w:sz="4" w:space="0" w:color="458FCC"/>
            </w:tcBorders>
            <w:shd w:val="clear" w:color="auto" w:fill="auto"/>
          </w:tcPr>
          <w:p w:rsidR="00B17507" w:rsidRPr="00B17507" w:rsidRDefault="00B17507" w:rsidP="00B1750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33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auto"/>
          </w:tcPr>
          <w:p w:rsidR="00B17507" w:rsidRPr="00B17507" w:rsidRDefault="00B17507" w:rsidP="00B17507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2. Desarrollar capacidades que les permitan tomar decisiones responsables para evitar conductas de riesgo.</w:t>
            </w:r>
          </w:p>
        </w:tc>
      </w:tr>
      <w:tr w:rsidR="00B17507" w:rsidRPr="00B17507" w:rsidTr="00686E6B">
        <w:trPr>
          <w:trHeight w:hRule="exact" w:val="988"/>
        </w:trPr>
        <w:tc>
          <w:tcPr>
            <w:tcW w:w="2022" w:type="dxa"/>
            <w:tcBorders>
              <w:left w:val="single" w:sz="4" w:space="0" w:color="409298"/>
              <w:right w:val="single" w:sz="4" w:space="0" w:color="458FCC"/>
            </w:tcBorders>
            <w:shd w:val="clear" w:color="auto" w:fill="auto"/>
          </w:tcPr>
          <w:p w:rsidR="00B17507" w:rsidRPr="00B17507" w:rsidRDefault="00B17507" w:rsidP="00B17507">
            <w:pPr>
              <w:widowControl w:val="0"/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33" w:type="dxa"/>
            <w:tcBorders>
              <w:top w:val="single" w:sz="4" w:space="0" w:color="69A1A8"/>
              <w:left w:val="single" w:sz="4" w:space="0" w:color="458FCC"/>
              <w:bottom w:val="single" w:sz="4" w:space="0" w:color="69A1A8"/>
              <w:right w:val="single" w:sz="4" w:space="0" w:color="409298"/>
            </w:tcBorders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3. Conocer los métodos de regulación de la fertilidad existentes y autorizados, promoviendo una sexualidad responsable basada en la afectividad.</w:t>
            </w:r>
          </w:p>
          <w:p w:rsidR="00B17507" w:rsidRPr="00B17507" w:rsidRDefault="00B17507" w:rsidP="00B17507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B17507" w:rsidRPr="00B17507" w:rsidRDefault="00B17507" w:rsidP="00B17507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</w:pPr>
    </w:p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</w:pPr>
    </w:p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</w:pPr>
    </w:p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</w:pPr>
    </w:p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  <w:sectPr w:rsidR="00B17507" w:rsidRPr="00B17507" w:rsidSect="00442D44">
          <w:pgSz w:w="11906" w:h="15880"/>
          <w:pgMar w:top="1300" w:right="1680" w:bottom="1360" w:left="1680" w:header="0" w:footer="1176" w:gutter="0"/>
          <w:pgBorders w:offsetFrom="page">
            <w:top w:val="single" w:sz="36" w:space="24" w:color="984806"/>
            <w:left w:val="single" w:sz="36" w:space="24" w:color="984806"/>
            <w:bottom w:val="single" w:sz="36" w:space="24" w:color="984806"/>
            <w:right w:val="single" w:sz="36" w:space="24" w:color="984806"/>
          </w:pgBorders>
          <w:cols w:space="720"/>
        </w:sectPr>
      </w:pPr>
    </w:p>
    <w:p w:rsidR="00B17507" w:rsidRPr="00B17507" w:rsidRDefault="00B17507" w:rsidP="00B175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07" w:rsidRPr="00B17507" w:rsidRDefault="00B17507" w:rsidP="00B17507">
      <w:pPr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shd w:val="clear" w:color="auto" w:fill="D9D9D9"/>
        <w:spacing w:after="200" w:line="276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B17507">
        <w:rPr>
          <w:rFonts w:ascii="Times New Roman" w:eastAsia="Calibri" w:hAnsi="Times New Roman" w:cs="Times New Roman"/>
          <w:b/>
          <w:sz w:val="28"/>
          <w:szCs w:val="28"/>
        </w:rPr>
        <w:t xml:space="preserve"> Plan de Trabajo - Planificación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B17507" w:rsidRPr="00B17507" w:rsidTr="00686E6B"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Objetivos</w:t>
            </w:r>
          </w:p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Específico</w:t>
            </w:r>
          </w:p>
        </w:tc>
        <w:tc>
          <w:tcPr>
            <w:tcW w:w="7088" w:type="dxa"/>
          </w:tcPr>
          <w:p w:rsidR="00B17507" w:rsidRPr="00B17507" w:rsidRDefault="00B17507" w:rsidP="00B17507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val="es-ES" w:eastAsia="es-ES"/>
              </w:rPr>
            </w:pPr>
            <w:r w:rsidRPr="00B17507">
              <w:rPr>
                <w:rFonts w:ascii="Calibri" w:eastAsia="Times New Roman" w:hAnsi="Calibri" w:cs="Calibri"/>
                <w:sz w:val="24"/>
                <w:szCs w:val="24"/>
              </w:rPr>
              <w:t>1.-Desarrollar habilidades, actitudes  y conocimientos que permitan a los jóvenes adoptar hábitos de  vida saludables.</w:t>
            </w:r>
          </w:p>
        </w:tc>
      </w:tr>
    </w:tbl>
    <w:p w:rsidR="00B17507" w:rsidRPr="00B17507" w:rsidRDefault="00B17507" w:rsidP="00B17507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686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1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Talleres de Afectividad y Sexualidad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Descripción de la Acción</w:t>
            </w:r>
            <w:r w:rsidRPr="00B17507">
              <w:rPr>
                <w:rFonts w:ascii="Times New Roman" w:eastAsia="Calibri" w:hAnsi="Times New Roman" w:cs="Times New Roman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C43FE6" w:rsidRDefault="00C43FE6" w:rsidP="00B1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7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-Aplicación de cuestionario diagnóstico.</w:t>
            </w:r>
          </w:p>
          <w:p w:rsidR="00B17507" w:rsidRPr="00B17507" w:rsidRDefault="00C43FE6" w:rsidP="00B17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right="76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B17507" w:rsidRPr="00B17507">
              <w:rPr>
                <w:rFonts w:ascii="Calibri" w:eastAsia="Calibri" w:hAnsi="Calibri" w:cs="Calibri"/>
                <w:sz w:val="24"/>
                <w:szCs w:val="24"/>
              </w:rPr>
              <w:t>Mediante el desarrollo del taller, “Construcción de una sexualidad adolescente” los estudiantes comprenden que la forma en que vivan su sexualidad a esta edad, determinará la calidad de su vida adulta.</w:t>
            </w: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Abril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Mayo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Profesor Jefe/ Orientadora 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AB6188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 de Asistencia de cada curso.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Material trabajado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Pauta de trabajo.</w:t>
            </w:r>
          </w:p>
        </w:tc>
      </w:tr>
    </w:tbl>
    <w:p w:rsidR="00B17507" w:rsidRPr="00B17507" w:rsidRDefault="00B17507" w:rsidP="00B17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686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2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Taller reflexivo “Inicio de la Actividad Sexual”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Descripción de la Acción</w:t>
            </w:r>
            <w:r w:rsidRPr="00B1750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17507" w:rsidRPr="00B17507" w:rsidRDefault="00B17507" w:rsidP="00B17507">
            <w:pPr>
              <w:spacing w:after="200" w:line="240" w:lineRule="auto"/>
              <w:jc w:val="both"/>
              <w:rPr>
                <w:rFonts w:ascii="Lato" w:eastAsia="Calibri" w:hAnsi="Lato" w:cs="Times New Roman"/>
                <w:sz w:val="18"/>
                <w:szCs w:val="18"/>
              </w:rPr>
            </w:pPr>
            <w:r w:rsidRPr="00B17507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val="es-ES"/>
              </w:rPr>
              <w:t>Desarrollo del taller</w:t>
            </w:r>
            <w:r w:rsidRPr="00B17507">
              <w:rPr>
                <w:rFonts w:ascii="Calibri" w:eastAsia="Calibri" w:hAnsi="Calibri" w:cs="Times New Roman"/>
                <w:sz w:val="18"/>
                <w:szCs w:val="18"/>
                <w:lang w:val="es-ES"/>
              </w:rPr>
              <w:t xml:space="preserve"> “</w:t>
            </w:r>
            <w:r w:rsidRPr="00B17507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 xml:space="preserve">Opciones frente al inicio de la vida sexual </w:t>
            </w:r>
            <w:r w:rsidRPr="00B17507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  <w:lang w:val="es-ES"/>
              </w:rPr>
              <w:t>“donde los estudiantes puedan considerar la opción de la abstinencia o el retraso del inicio de la vida sexual activa, entendiendo el trabajo emocional y las exigencias que estas opciones implican.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Mayo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Mayo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Profesor jefe/ 0rientadora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 de Asistencia de cada curso.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Material trabajado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Pauta de trabajo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B17507" w:rsidRPr="00B17507" w:rsidTr="00686E6B"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Objetivo </w:t>
            </w:r>
          </w:p>
        </w:tc>
        <w:tc>
          <w:tcPr>
            <w:tcW w:w="7088" w:type="dxa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2.- Desarrollar capacidades que les permitan tomar decisiones responsables para evitar conductas de riesgo.</w:t>
            </w:r>
          </w:p>
        </w:tc>
      </w:tr>
    </w:tbl>
    <w:p w:rsidR="00B17507" w:rsidRPr="00B17507" w:rsidRDefault="00B17507" w:rsidP="00B17507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686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1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Talleres de Autocuidado y Prevención de Enfermedades de Transmisión sexual  basada en la exhibición de</w:t>
            </w:r>
            <w:r w:rsidR="00084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videos educativos.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spacing w:after="0" w:line="276" w:lineRule="auto"/>
              <w:ind w:left="72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Descripción de la Acción </w:t>
            </w:r>
          </w:p>
          <w:p w:rsidR="00B17507" w:rsidRPr="00B17507" w:rsidRDefault="00B17507" w:rsidP="00B17507">
            <w:pPr>
              <w:spacing w:after="0" w:line="276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Calibri" w:eastAsia="Calibri" w:hAnsi="Calibri" w:cs="Times New Roman"/>
                <w:sz w:val="24"/>
                <w:szCs w:val="24"/>
                <w:lang w:val="es-ES"/>
              </w:rPr>
              <w:t xml:space="preserve">Desarrollo del taller  </w:t>
            </w: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sobre Prevención de enfermedades de transmisión sexual y VIH</w:t>
            </w:r>
          </w:p>
          <w:p w:rsidR="00B17507" w:rsidRPr="00B17507" w:rsidRDefault="00B17507" w:rsidP="00B17507">
            <w:pPr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Desarrollo de pauta de trabajo grupal.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Junio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Junio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096"/>
        <w:gridCol w:w="6062"/>
      </w:tblGrid>
      <w:tr w:rsidR="00B17507" w:rsidRPr="00B17507" w:rsidTr="00686E6B">
        <w:tc>
          <w:tcPr>
            <w:tcW w:w="2198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96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62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Profesor jefe/ Orientadora</w:t>
            </w:r>
          </w:p>
        </w:tc>
      </w:tr>
      <w:tr w:rsidR="00B17507" w:rsidRPr="00B17507" w:rsidTr="00686E6B">
        <w:tc>
          <w:tcPr>
            <w:tcW w:w="219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58" w:type="dxa"/>
            <w:gridSpan w:val="2"/>
            <w:shd w:val="clear" w:color="auto" w:fill="auto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 de asistencia de cada curso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Material trabajado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Pauta de Trabajo.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7507" w:rsidRPr="00B17507" w:rsidRDefault="00B17507" w:rsidP="00B17507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686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2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Taller reflexivo sobre género e identidad sexual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Descripción de la Acción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34" w:right="7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 xml:space="preserve">Mediante el desarrollo del taller, </w:t>
            </w:r>
            <w:r w:rsidR="00982EC3">
              <w:rPr>
                <w:rFonts w:ascii="Calibri" w:eastAsia="Calibri" w:hAnsi="Calibri" w:cs="Calibri"/>
                <w:sz w:val="24"/>
                <w:szCs w:val="24"/>
              </w:rPr>
              <w:t>los estudiantes deben comprender</w:t>
            </w:r>
            <w:r w:rsidRPr="00B17507">
              <w:rPr>
                <w:rFonts w:ascii="Calibri" w:eastAsia="Calibri" w:hAnsi="Calibri" w:cs="Calibri"/>
                <w:sz w:val="24"/>
                <w:szCs w:val="24"/>
              </w:rPr>
              <w:t>, tolerar, respetar y empatizar con la di</w:t>
            </w:r>
            <w:r w:rsidR="007942CB">
              <w:rPr>
                <w:rFonts w:ascii="Calibri" w:eastAsia="Calibri" w:hAnsi="Calibri" w:cs="Calibri"/>
                <w:sz w:val="24"/>
                <w:szCs w:val="24"/>
              </w:rPr>
              <w:t xml:space="preserve">versidad de género e identidad </w:t>
            </w:r>
            <w:r w:rsidRPr="00B17507">
              <w:rPr>
                <w:rFonts w:ascii="Calibri" w:eastAsia="Calibri" w:hAnsi="Calibri" w:cs="Calibri"/>
                <w:sz w:val="24"/>
                <w:szCs w:val="24"/>
              </w:rPr>
              <w:t>sexual de cada ser humano.</w:t>
            </w: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Julio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Julio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Profesor jefe/Orientadora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Pauta de trabajo.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 de cotejo  de videos exhibidos por nivel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707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3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FORMACIÓN PARA LA VIDA DEL APODERADO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Descripción de la Acción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spacing w:after="20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</w:rPr>
              <w:t>Colaborar en la formación de los  Padres y/o Apoderados de los estudiantes a través de Talleres de Reflexión grupal sobre sexualidad y afectividad que les permitan guiarlos hacia conductas sexuales y afectivas responsables.</w:t>
            </w: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Agosto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Calibri" w:eastAsia="Calibri" w:hAnsi="Calibri" w:cs="Calibri"/>
                <w:sz w:val="24"/>
                <w:szCs w:val="24"/>
                <w:lang w:val="es-ES"/>
              </w:rPr>
              <w:t>Agosto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Profesor Jefe/Orientadora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Listado de asistencia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Pauta de reflexión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Lista de cotejo  de talleres realizados</w:t>
            </w:r>
          </w:p>
        </w:tc>
      </w:tr>
    </w:tbl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B17507" w:rsidRPr="00B17507" w:rsidTr="00686E6B"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Objetivo</w:t>
            </w:r>
          </w:p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3.- Conocer los métodos de regulación de la fertilidad, promoviendo una sexualidad responsable basada en la afectividad.</w:t>
            </w:r>
          </w:p>
          <w:p w:rsidR="00B17507" w:rsidRPr="00B17507" w:rsidRDefault="00B17507" w:rsidP="00B17507">
            <w:pPr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Courier New"/>
                <w:b/>
                <w:sz w:val="28"/>
                <w:szCs w:val="28"/>
                <w:lang w:eastAsia="es-ES"/>
              </w:rPr>
            </w:pPr>
          </w:p>
        </w:tc>
      </w:tr>
    </w:tbl>
    <w:p w:rsidR="00B17507" w:rsidRPr="00B17507" w:rsidRDefault="00B17507" w:rsidP="00B17507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686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1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b/>
                <w:sz w:val="24"/>
                <w:szCs w:val="24"/>
              </w:rPr>
              <w:t xml:space="preserve">“Conociendo los métodos de anticoncepción” 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spacing w:after="0" w:line="276" w:lineRule="auto"/>
              <w:ind w:left="7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b/>
                <w:sz w:val="24"/>
                <w:szCs w:val="24"/>
              </w:rPr>
              <w:t xml:space="preserve">Descripción de la Acción 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 xml:space="preserve">Fortalecer el conocimiento de los métodos de regulación de la fertilidad a través de Talleres </w:t>
            </w:r>
            <w:r w:rsidRPr="00B17507">
              <w:rPr>
                <w:rFonts w:ascii="Helvetica" w:eastAsia="Times New Roman" w:hAnsi="Helvetica" w:cs="Arial"/>
                <w:color w:val="222222"/>
                <w:sz w:val="24"/>
                <w:szCs w:val="24"/>
                <w:lang w:eastAsia="es-CL"/>
              </w:rPr>
              <w:t xml:space="preserve"> sobre los diversos métodos anticonceptivos existentes y autorizados.</w:t>
            </w:r>
          </w:p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Septiembre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Septiembre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Profesora Jefe/ Orientadora 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B17507" w:rsidRPr="00B17507" w:rsidRDefault="00B17507" w:rsidP="00B175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Planificación de la Unidad</w:t>
            </w:r>
          </w:p>
          <w:p w:rsidR="00B17507" w:rsidRPr="00B17507" w:rsidRDefault="00B17507" w:rsidP="00B175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Material trabajado</w:t>
            </w:r>
          </w:p>
        </w:tc>
      </w:tr>
    </w:tbl>
    <w:p w:rsidR="00B17507" w:rsidRPr="00B17507" w:rsidRDefault="00B17507" w:rsidP="00B17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134"/>
        <w:gridCol w:w="2173"/>
        <w:gridCol w:w="2174"/>
        <w:gridCol w:w="1607"/>
      </w:tblGrid>
      <w:tr w:rsidR="00B17507" w:rsidRPr="00B17507" w:rsidTr="00686E6B">
        <w:trPr>
          <w:trHeight w:val="1024"/>
        </w:trPr>
        <w:tc>
          <w:tcPr>
            <w:tcW w:w="2268" w:type="dxa"/>
            <w:vMerge w:val="restart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Acción 2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b/>
                <w:sz w:val="24"/>
                <w:szCs w:val="24"/>
              </w:rPr>
              <w:t>“Afectividad Adolescente”</w:t>
            </w:r>
          </w:p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shd w:val="clear" w:color="auto" w:fill="F2F2F2"/>
          </w:tcPr>
          <w:p w:rsidR="00B17507" w:rsidRPr="00B17507" w:rsidRDefault="00B17507" w:rsidP="00B17507">
            <w:pPr>
              <w:widowControl w:val="0"/>
              <w:autoSpaceDE w:val="0"/>
              <w:autoSpaceDN w:val="0"/>
              <w:adjustRightInd w:val="0"/>
              <w:spacing w:after="0" w:line="294" w:lineRule="auto"/>
              <w:ind w:left="170" w:right="76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b/>
                <w:sz w:val="24"/>
                <w:szCs w:val="24"/>
              </w:rPr>
              <w:t>Descripción de la Acción</w:t>
            </w:r>
          </w:p>
        </w:tc>
      </w:tr>
      <w:tr w:rsidR="00B17507" w:rsidRPr="00B17507" w:rsidTr="00686E6B">
        <w:trPr>
          <w:trHeight w:val="134"/>
        </w:trPr>
        <w:tc>
          <w:tcPr>
            <w:tcW w:w="2268" w:type="dxa"/>
            <w:vMerge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4"/>
          </w:tcPr>
          <w:p w:rsidR="00B17507" w:rsidRPr="00B17507" w:rsidRDefault="00B17507" w:rsidP="00B17507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17507">
              <w:rPr>
                <w:rFonts w:ascii="Arial" w:eastAsia="Calibri" w:hAnsi="Arial" w:cs="Arial"/>
                <w:sz w:val="24"/>
                <w:szCs w:val="24"/>
              </w:rPr>
              <w:t>Fortalecer el Desarrollo de   un pensamiento crítico en los estudiantes, conducente al logro de actitudes positivas hacia la sexualidad y a un comportamiento sexual y afectivo autónomo, responsable a través de la Unidad “Bienestar psicológico” de la asignatura de Filosofía para 3º Medio.</w:t>
            </w:r>
          </w:p>
        </w:tc>
      </w:tr>
      <w:tr w:rsidR="00B17507" w:rsidRPr="00B17507" w:rsidTr="00686E6B">
        <w:trPr>
          <w:trHeight w:val="188"/>
        </w:trPr>
        <w:tc>
          <w:tcPr>
            <w:tcW w:w="2268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113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Inicio</w:t>
            </w: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br/>
            </w:r>
          </w:p>
        </w:tc>
        <w:tc>
          <w:tcPr>
            <w:tcW w:w="2173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Octubre 2022</w:t>
            </w:r>
          </w:p>
        </w:tc>
        <w:tc>
          <w:tcPr>
            <w:tcW w:w="2174" w:type="dxa"/>
            <w:shd w:val="clear" w:color="auto" w:fill="F2F2F2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B17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Término</w:t>
            </w:r>
          </w:p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607" w:type="dxa"/>
          </w:tcPr>
          <w:p w:rsidR="00B17507" w:rsidRPr="00B17507" w:rsidRDefault="00B17507" w:rsidP="00B1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Octubre 2022</w:t>
            </w:r>
          </w:p>
        </w:tc>
      </w:tr>
    </w:tbl>
    <w:p w:rsidR="00B17507" w:rsidRPr="00B17507" w:rsidRDefault="00B17507" w:rsidP="00B17507">
      <w:pPr>
        <w:spacing w:after="0" w:line="276" w:lineRule="auto"/>
        <w:rPr>
          <w:rFonts w:ascii="Calibri" w:eastAsia="Calibri" w:hAnsi="Calibri" w:cs="Times New Roman"/>
          <w:vanish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088"/>
        <w:gridCol w:w="6085"/>
      </w:tblGrid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Responsable</w:t>
            </w:r>
          </w:p>
        </w:tc>
        <w:tc>
          <w:tcPr>
            <w:tcW w:w="1088" w:type="dxa"/>
            <w:shd w:val="clear" w:color="auto" w:fill="F2F2F2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085" w:type="dxa"/>
            <w:shd w:val="clear" w:color="auto" w:fill="auto"/>
          </w:tcPr>
          <w:p w:rsidR="00B17507" w:rsidRPr="00B17507" w:rsidRDefault="00B17507" w:rsidP="00B1750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Dpto. de Filosofía</w:t>
            </w:r>
          </w:p>
        </w:tc>
      </w:tr>
      <w:tr w:rsidR="00B17507" w:rsidRPr="00B17507" w:rsidTr="00686E6B">
        <w:tc>
          <w:tcPr>
            <w:tcW w:w="2183" w:type="dxa"/>
            <w:shd w:val="clear" w:color="auto" w:fill="D9D9D9"/>
          </w:tcPr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Medios de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verificación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- Planificación de la Unidad</w:t>
            </w:r>
          </w:p>
          <w:p w:rsidR="00CA7F1A" w:rsidRPr="00B17507" w:rsidRDefault="00CA7F1A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-Listado de asistencia a la actividad.</w:t>
            </w:r>
          </w:p>
          <w:p w:rsidR="00B17507" w:rsidRPr="00B17507" w:rsidRDefault="00B17507" w:rsidP="00B17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507">
              <w:rPr>
                <w:rFonts w:ascii="Times New Roman" w:eastAsia="Calibri" w:hAnsi="Times New Roman" w:cs="Times New Roman"/>
                <w:sz w:val="24"/>
                <w:szCs w:val="24"/>
              </w:rPr>
              <w:t>- Material trabajado</w:t>
            </w:r>
          </w:p>
        </w:tc>
      </w:tr>
    </w:tbl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B17507" w:rsidRPr="00B17507" w:rsidRDefault="00B17507" w:rsidP="00B17507">
      <w:pPr>
        <w:spacing w:after="200" w:line="276" w:lineRule="auto"/>
        <w:rPr>
          <w:rFonts w:ascii="Calibri" w:eastAsia="Calibri" w:hAnsi="Calibri" w:cs="Times New Roman"/>
        </w:rPr>
      </w:pPr>
    </w:p>
    <w:p w:rsidR="00B17507" w:rsidRDefault="00B17507"/>
    <w:p w:rsidR="00B17507" w:rsidRDefault="00B17507"/>
    <w:sectPr w:rsidR="00B17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A9" w:rsidRDefault="00BC30A9">
      <w:pPr>
        <w:spacing w:after="0" w:line="240" w:lineRule="auto"/>
      </w:pPr>
      <w:r>
        <w:separator/>
      </w:r>
    </w:p>
  </w:endnote>
  <w:endnote w:type="continuationSeparator" w:id="0">
    <w:p w:rsidR="00BC30A9" w:rsidRDefault="00BC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571757"/>
      <w:docPartObj>
        <w:docPartGallery w:val="Page Numbers (Bottom of Page)"/>
        <w:docPartUnique/>
      </w:docPartObj>
    </w:sdtPr>
    <w:sdtEndPr/>
    <w:sdtContent>
      <w:p w:rsidR="00820143" w:rsidRDefault="00972B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BBA" w:rsidRPr="00CE2BBA">
          <w:rPr>
            <w:noProof/>
            <w:lang w:val="es-ES"/>
          </w:rPr>
          <w:t>8</w:t>
        </w:r>
        <w:r>
          <w:fldChar w:fldCharType="end"/>
        </w:r>
      </w:p>
    </w:sdtContent>
  </w:sdt>
  <w:p w:rsidR="00820143" w:rsidRDefault="00BC30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A9" w:rsidRDefault="00BC30A9">
      <w:pPr>
        <w:spacing w:after="0" w:line="240" w:lineRule="auto"/>
      </w:pPr>
      <w:r>
        <w:separator/>
      </w:r>
    </w:p>
  </w:footnote>
  <w:footnote w:type="continuationSeparator" w:id="0">
    <w:p w:rsidR="00BC30A9" w:rsidRDefault="00BC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03C5"/>
    <w:multiLevelType w:val="hybridMultilevel"/>
    <w:tmpl w:val="3FEC9D1C"/>
    <w:lvl w:ilvl="0" w:tplc="8D824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45514"/>
    <w:multiLevelType w:val="hybridMultilevel"/>
    <w:tmpl w:val="5FF80916"/>
    <w:lvl w:ilvl="0" w:tplc="B7A0E2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26B9"/>
    <w:multiLevelType w:val="hybridMultilevel"/>
    <w:tmpl w:val="F3B63DCE"/>
    <w:lvl w:ilvl="0" w:tplc="DE62EF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7"/>
    <w:rsid w:val="00084B41"/>
    <w:rsid w:val="00284ADB"/>
    <w:rsid w:val="00555834"/>
    <w:rsid w:val="00692B17"/>
    <w:rsid w:val="007942CB"/>
    <w:rsid w:val="00972B0A"/>
    <w:rsid w:val="00982EC3"/>
    <w:rsid w:val="00A16578"/>
    <w:rsid w:val="00AB6188"/>
    <w:rsid w:val="00B17507"/>
    <w:rsid w:val="00BC30A9"/>
    <w:rsid w:val="00C031D4"/>
    <w:rsid w:val="00C43FE6"/>
    <w:rsid w:val="00CA7F1A"/>
    <w:rsid w:val="00C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93A87-88EC-4517-ABDF-7ECF5AFA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B175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1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13</cp:revision>
  <dcterms:created xsi:type="dcterms:W3CDTF">2023-03-20T19:20:00Z</dcterms:created>
  <dcterms:modified xsi:type="dcterms:W3CDTF">2023-05-08T20:47:00Z</dcterms:modified>
</cp:coreProperties>
</file>